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10491" w:type="dxa"/>
        <w:tblInd w:w="-885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left w:w="108" w:type="dxa"/>
          <w:right w:w="108" w:type="dxa"/>
        </w:tblCellMar>
      </w:tblPr>
      <w:tblGrid>
        <w:gridCol w:w="1049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</w:tblPrEx>
        <w:trPr>
          <w:trHeight w:val="14376" w:hRule="atLeast"/>
        </w:trPr>
        <w:tc>
          <w:tcPr>
            <w:tcW w:w="10491" w:type="dxa"/>
            <w:vAlign w:val="top"/>
          </w:tcPr>
          <w:p>
            <w:pPr>
              <w:ind w:right="6"/>
              <w:jc w:val="center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 xml:space="preserve">                                                                           </w:t>
            </w:r>
          </w:p>
          <w:p>
            <w:pPr>
              <w:ind w:right="6"/>
              <w:jc w:val="center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 xml:space="preserve">                                                                          ЗАТВЕРДЖУЮ</w:t>
            </w:r>
          </w:p>
          <w:p>
            <w:pPr>
              <w:ind w:right="6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 xml:space="preserve">                                                                                 </w:t>
            </w:r>
            <w:r>
              <w:rPr>
                <w:bCs/>
                <w:sz w:val="28"/>
                <w:szCs w:val="28"/>
                <w:lang/>
              </w:rPr>
              <w:t>Завідувач ДНЗ № 68</w:t>
            </w:r>
          </w:p>
          <w:p>
            <w:pPr>
              <w:spacing w:line="360" w:lineRule="auto"/>
              <w:ind w:right="6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ab/>
            </w:r>
            <w:r>
              <w:rPr>
                <w:bCs/>
                <w:sz w:val="28"/>
                <w:szCs w:val="28"/>
                <w:lang/>
              </w:rPr>
              <w:tab/>
            </w:r>
            <w:r>
              <w:rPr>
                <w:bCs/>
                <w:sz w:val="28"/>
                <w:szCs w:val="28"/>
                <w:lang/>
              </w:rPr>
              <w:tab/>
            </w:r>
            <w:r>
              <w:rPr>
                <w:bCs/>
                <w:sz w:val="28"/>
                <w:szCs w:val="28"/>
                <w:lang/>
              </w:rPr>
              <w:t xml:space="preserve">                                                                ___________В.І. Отян</w:t>
            </w:r>
          </w:p>
          <w:p>
            <w:pPr>
              <w:spacing w:line="360" w:lineRule="auto"/>
              <w:ind w:right="6"/>
              <w:jc w:val="right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ab/>
            </w:r>
            <w:r>
              <w:rPr>
                <w:bCs/>
                <w:sz w:val="28"/>
                <w:szCs w:val="28"/>
                <w:lang/>
              </w:rPr>
              <w:tab/>
            </w:r>
            <w:r>
              <w:rPr>
                <w:bCs/>
                <w:sz w:val="28"/>
                <w:szCs w:val="28"/>
                <w:lang/>
              </w:rPr>
              <w:tab/>
            </w:r>
            <w:r>
              <w:rPr>
                <w:bCs/>
                <w:sz w:val="28"/>
                <w:szCs w:val="28"/>
                <w:lang/>
              </w:rPr>
              <w:t xml:space="preserve">                                </w:t>
            </w:r>
          </w:p>
          <w:p>
            <w:pPr>
              <w:spacing w:line="360" w:lineRule="auto"/>
              <w:ind w:left="360" w:right="6"/>
              <w:jc w:val="both"/>
              <w:rPr>
                <w:bCs/>
                <w:sz w:val="28"/>
                <w:szCs w:val="28"/>
                <w:lang/>
              </w:rPr>
            </w:pPr>
          </w:p>
          <w:p>
            <w:pPr>
              <w:ind w:right="-180" w:firstLine="36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left="360" w:right="-180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left="-360" w:right="-180" w:firstLine="360"/>
              <w:jc w:val="center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/>
              <w:rPr>
                <w:b/>
                <w:bCs/>
                <w:sz w:val="72"/>
                <w:szCs w:val="72"/>
                <w:lang/>
              </w:rPr>
            </w:pPr>
          </w:p>
          <w:p>
            <w:pPr>
              <w:ind w:left="-360" w:right="-180" w:firstLine="360"/>
              <w:jc w:val="center"/>
              <w:rPr>
                <w:b/>
                <w:bCs/>
                <w:sz w:val="72"/>
                <w:szCs w:val="72"/>
                <w:lang/>
              </w:rPr>
            </w:pPr>
            <w:r>
              <w:rPr>
                <w:b/>
                <w:bCs/>
                <w:sz w:val="72"/>
                <w:szCs w:val="72"/>
                <w:lang/>
              </w:rPr>
              <w:t xml:space="preserve">Положення </w:t>
            </w:r>
          </w:p>
          <w:p>
            <w:pPr>
              <w:ind w:left="-360" w:right="-180" w:firstLine="360"/>
              <w:jc w:val="center"/>
              <w:rPr>
                <w:b/>
                <w:i/>
                <w:sz w:val="52"/>
                <w:szCs w:val="52"/>
                <w:lang/>
              </w:rPr>
            </w:pPr>
            <w:r>
              <w:rPr>
                <w:b/>
                <w:i/>
                <w:sz w:val="52"/>
                <w:szCs w:val="52"/>
                <w:lang/>
              </w:rPr>
              <w:t xml:space="preserve">про проведення </w:t>
            </w:r>
          </w:p>
          <w:p>
            <w:pPr>
              <w:ind w:left="-360" w:right="-180" w:firstLine="360"/>
              <w:jc w:val="center"/>
              <w:rPr>
                <w:b/>
                <w:i/>
                <w:color w:val="000000"/>
                <w:sz w:val="52"/>
                <w:szCs w:val="52"/>
                <w:lang/>
              </w:rPr>
            </w:pPr>
            <w:r>
              <w:rPr>
                <w:b/>
                <w:i/>
                <w:sz w:val="52"/>
                <w:szCs w:val="52"/>
                <w:lang/>
              </w:rPr>
              <w:t xml:space="preserve">Тижня знань </w:t>
            </w:r>
            <w:r>
              <w:rPr>
                <w:b/>
                <w:i/>
                <w:color w:val="FF0000"/>
                <w:sz w:val="52"/>
                <w:szCs w:val="52"/>
                <w:lang/>
              </w:rPr>
              <w:t xml:space="preserve"> </w:t>
            </w:r>
            <w:r>
              <w:rPr>
                <w:b/>
                <w:i/>
                <w:color w:val="000000"/>
                <w:sz w:val="52"/>
                <w:szCs w:val="52"/>
                <w:lang/>
              </w:rPr>
              <w:t>безпеки життєдіяльності</w:t>
            </w:r>
          </w:p>
          <w:p>
            <w:pPr>
              <w:ind w:right="-180"/>
              <w:jc w:val="center"/>
              <w:rPr>
                <w:b/>
                <w:i/>
                <w:sz w:val="56"/>
                <w:szCs w:val="56"/>
                <w:lang/>
              </w:rPr>
            </w:pPr>
            <w:r>
              <w:rPr>
                <w:b/>
                <w:i/>
                <w:sz w:val="56"/>
                <w:szCs w:val="56"/>
                <w:lang/>
              </w:rPr>
              <w:t xml:space="preserve">«Ми всі любителі природи, </w:t>
            </w:r>
          </w:p>
          <w:p>
            <w:pPr>
              <w:ind w:right="-180"/>
              <w:jc w:val="center"/>
              <w:rPr>
                <w:b/>
                <w:i/>
                <w:color w:val="000000"/>
                <w:sz w:val="56"/>
                <w:szCs w:val="56"/>
                <w:lang/>
              </w:rPr>
            </w:pPr>
            <w:r>
              <w:rPr>
                <w:b/>
                <w:i/>
                <w:sz w:val="56"/>
                <w:szCs w:val="56"/>
                <w:lang/>
              </w:rPr>
              <w:t>тож збережемо її вроду»</w:t>
            </w:r>
          </w:p>
          <w:p>
            <w:pPr>
              <w:ind w:left="-360" w:right="-180" w:firstLine="360"/>
              <w:jc w:val="center"/>
              <w:rPr>
                <w:b/>
                <w:i/>
                <w:sz w:val="52"/>
                <w:szCs w:val="52"/>
                <w:lang/>
              </w:rPr>
            </w:pPr>
            <w:r>
              <w:rPr>
                <w:b/>
                <w:i/>
                <w:sz w:val="52"/>
                <w:szCs w:val="52"/>
                <w:lang/>
              </w:rPr>
              <w:t xml:space="preserve">в дошкільному навчальному </w:t>
            </w:r>
          </w:p>
          <w:p>
            <w:pPr>
              <w:ind w:left="-360" w:right="-180" w:firstLine="360"/>
              <w:jc w:val="center"/>
              <w:rPr>
                <w:b/>
                <w:i/>
                <w:sz w:val="52"/>
                <w:szCs w:val="52"/>
                <w:lang/>
              </w:rPr>
            </w:pPr>
            <w:r>
              <w:rPr>
                <w:b/>
                <w:i/>
                <w:sz w:val="52"/>
                <w:szCs w:val="52"/>
                <w:lang/>
              </w:rPr>
              <w:t>закладі  (яслах – садку) № 68 «Золота рибка»  комбінованого типу</w:t>
            </w:r>
          </w:p>
          <w:p>
            <w:pPr>
              <w:ind w:left="-360" w:right="-180" w:firstLine="360"/>
              <w:jc w:val="center"/>
              <w:rPr>
                <w:b/>
                <w:bCs/>
                <w:i/>
                <w:sz w:val="52"/>
                <w:szCs w:val="52"/>
                <w:lang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i/>
                <w:iCs w:val="0"/>
                <w:sz w:val="52"/>
                <w:szCs w:val="52"/>
                <w:lang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 w:val="0"/>
                <w:sz w:val="52"/>
                <w:szCs w:val="52"/>
                <w:lang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 w:val="0"/>
                <w:kern w:val="0"/>
                <w:sz w:val="52"/>
                <w:szCs w:val="52"/>
                <w:lang w:val="en-US" w:eastAsia="zh-CN" w:bidi="ar-SA"/>
              </w:rPr>
              <w:t>9 - 13 листопада 2015 року</w:t>
            </w:r>
            <w:r>
              <w:rPr>
                <w:rFonts w:hint="default" w:ascii="Times New Roman" w:hAnsi="Times New Roman" w:cs="Times New Roman"/>
                <w:b/>
                <w:bCs/>
                <w:i/>
                <w:iCs w:val="0"/>
                <w:sz w:val="52"/>
                <w:szCs w:val="52"/>
                <w:lang/>
              </w:rPr>
              <w:t>)</w:t>
            </w:r>
          </w:p>
          <w:p>
            <w:pPr>
              <w:ind w:left="6000" w:right="-180"/>
              <w:rPr>
                <w:bCs/>
                <w:i/>
                <w:sz w:val="44"/>
                <w:szCs w:val="44"/>
                <w:lang/>
              </w:rPr>
            </w:pPr>
          </w:p>
          <w:p>
            <w:pPr>
              <w:ind w:right="-180" w:firstLine="360"/>
              <w:jc w:val="both"/>
              <w:rPr>
                <w:b/>
                <w:bCs/>
                <w:sz w:val="44"/>
                <w:szCs w:val="44"/>
                <w:lang/>
              </w:rPr>
            </w:pPr>
          </w:p>
          <w:p>
            <w:pPr>
              <w:ind w:right="-180" w:firstLine="36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 w:firstLine="36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 w:firstLine="36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 w:firstLine="360"/>
              <w:jc w:val="center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>м. Кіровоград</w:t>
            </w:r>
          </w:p>
          <w:p>
            <w:pPr>
              <w:ind w:right="-180" w:firstLine="360"/>
              <w:jc w:val="center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>2015</w:t>
            </w:r>
          </w:p>
          <w:p>
            <w:pPr>
              <w:ind w:right="-180" w:firstLine="360"/>
              <w:jc w:val="both"/>
              <w:rPr>
                <w:b/>
                <w:bCs/>
                <w:sz w:val="28"/>
                <w:szCs w:val="28"/>
                <w:lang/>
              </w:rPr>
            </w:pPr>
          </w:p>
        </w:tc>
      </w:tr>
    </w:tbl>
    <w:p>
      <w:pPr>
        <w:ind w:right="6"/>
        <w:rPr>
          <w:b/>
          <w:bCs/>
          <w:sz w:val="28"/>
          <w:szCs w:val="28"/>
          <w:lang w:val="en-US"/>
        </w:rPr>
      </w:pPr>
    </w:p>
    <w:p>
      <w:pPr>
        <w:spacing w:after="0" w:line="48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Дане положення розроблене відповідно до наказу управління освіти Кіровоградської міської ради</w:t>
      </w:r>
    </w:p>
    <w:p>
      <w:pPr>
        <w:spacing w:after="0" w:line="48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Від  03 листопада 2015 року №595/о «Про організацію і проведення   «Тижня знань безпеки життєдіяльності  (пожежна безпека та дорожній рух) та Положення про проведення Тижнів знань з безпеки життєдіяльності  у дошкільних загальноосвітніх , професійно-технічних навчальних закладах та у закладах обласного підпорядкування у 2015/2016 навчальному році.</w:t>
      </w:r>
    </w:p>
    <w:p>
      <w:pPr>
        <w:spacing w:after="0"/>
        <w:rPr>
          <w:rFonts w:ascii="Times New Roman" w:hAnsi="Times New Roman"/>
          <w:sz w:val="28"/>
          <w:szCs w:val="28"/>
          <w:lang/>
        </w:rPr>
      </w:pPr>
    </w:p>
    <w:p>
      <w:pPr>
        <w:pStyle w:val="2"/>
        <w:ind w:right="180"/>
        <w:rPr>
          <w:bCs w:val="0"/>
          <w:i/>
          <w:iCs/>
          <w:sz w:val="28"/>
          <w:szCs w:val="28"/>
          <w:u w:val="single"/>
          <w:lang/>
        </w:rPr>
      </w:pPr>
      <w:r>
        <w:rPr>
          <w:bCs w:val="0"/>
          <w:i/>
          <w:iCs/>
          <w:sz w:val="28"/>
          <w:szCs w:val="28"/>
          <w:u w:val="single"/>
          <w:lang/>
        </w:rPr>
        <w:t>Мета:</w:t>
      </w:r>
      <w:bookmarkStart w:id="0" w:name="_GoBack"/>
      <w:bookmarkEnd w:id="0"/>
    </w:p>
    <w:p>
      <w:pPr>
        <w:pStyle w:val="8"/>
        <w:widowControl/>
        <w:numPr>
          <w:ilvl w:val="0"/>
          <w:numId w:val="1"/>
        </w:numPr>
        <w:tabs>
          <w:tab w:val="left" w:pos="547"/>
        </w:tabs>
        <w:spacing w:line="360" w:lineRule="auto"/>
        <w:rPr>
          <w:rStyle w:val="11"/>
          <w:rFonts w:ascii="Times New Roman" w:hAnsi="Times New Roman" w:cs="Times New Roman"/>
          <w:sz w:val="28"/>
          <w:szCs w:val="28"/>
          <w:lang/>
        </w:rPr>
      </w:pPr>
      <w:r>
        <w:rPr>
          <w:rStyle w:val="11"/>
          <w:rFonts w:ascii="Times New Roman" w:hAnsi="Times New Roman" w:cs="Times New Roman"/>
          <w:sz w:val="28"/>
          <w:szCs w:val="28"/>
          <w:lang/>
        </w:rPr>
        <w:t xml:space="preserve"> Формувати у дітей розуміння того, що своє здоров'я, своє життя треба вміти берегти і захищати;</w:t>
      </w:r>
    </w:p>
    <w:p>
      <w:pPr>
        <w:pStyle w:val="8"/>
        <w:widowControl/>
        <w:numPr>
          <w:ilvl w:val="0"/>
          <w:numId w:val="1"/>
        </w:numPr>
        <w:tabs>
          <w:tab w:val="left" w:pos="547"/>
        </w:tabs>
        <w:spacing w:line="360" w:lineRule="auto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  <w:lang/>
        </w:rPr>
        <w:tab/>
      </w:r>
      <w:r>
        <w:rPr>
          <w:rStyle w:val="11"/>
          <w:rFonts w:ascii="Times New Roman" w:hAnsi="Times New Roman" w:cs="Times New Roman"/>
          <w:sz w:val="28"/>
          <w:szCs w:val="28"/>
          <w:lang/>
        </w:rPr>
        <w:t xml:space="preserve">навчати дітей способів регулювання власної поведінки в довкіллі, серед людей, предметів, в умовах стихійних природних явищ та катастроф. </w:t>
      </w:r>
    </w:p>
    <w:p>
      <w:pPr>
        <w:pStyle w:val="8"/>
        <w:widowControl/>
        <w:numPr>
          <w:ilvl w:val="0"/>
          <w:numId w:val="1"/>
        </w:numPr>
        <w:tabs>
          <w:tab w:val="left" w:pos="547"/>
        </w:tabs>
        <w:spacing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активізувати роботу з цивільного захисту населення від надзвичайних ситуацій, узагальнити  та розповсюдити кращі форми і методи профілактичної роботи серед учасників навчально-виховного процесу.</w:t>
      </w:r>
    </w:p>
    <w:p>
      <w:pPr>
        <w:pStyle w:val="8"/>
        <w:widowControl/>
        <w:numPr>
          <w:ilvl w:val="0"/>
          <w:numId w:val="1"/>
        </w:numPr>
        <w:tabs>
          <w:tab w:val="left" w:pos="547"/>
        </w:tabs>
        <w:spacing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</w:t>
      </w:r>
      <w:r>
        <w:rPr>
          <w:rFonts w:ascii="Times New Roman" w:hAnsi="Times New Roman" w:cs="Times New Roman"/>
          <w:sz w:val="28"/>
          <w:szCs w:val="28"/>
          <w:lang/>
        </w:rPr>
        <w:t>ити</w:t>
      </w:r>
      <w:r>
        <w:rPr>
          <w:rFonts w:ascii="Times New Roman" w:hAnsi="Times New Roman" w:cs="Times New Roman"/>
          <w:sz w:val="28"/>
          <w:szCs w:val="28"/>
        </w:rPr>
        <w:t xml:space="preserve"> умінн</w:t>
      </w:r>
      <w:r>
        <w:rPr>
          <w:rFonts w:ascii="Times New Roman" w:hAnsi="Times New Roman" w:cs="Times New Roman"/>
          <w:sz w:val="28"/>
          <w:szCs w:val="28"/>
          <w:lang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прогнозувати небезпечні ситуації та знаходити правильні рішення щодо безпечного виходу з цих ситуацій.</w:t>
      </w:r>
    </w:p>
    <w:p>
      <w:pPr>
        <w:pStyle w:val="8"/>
        <w:widowControl/>
        <w:numPr>
          <w:ilvl w:val="0"/>
          <w:numId w:val="1"/>
        </w:numPr>
        <w:tabs>
          <w:tab w:val="left" w:pos="547"/>
        </w:tabs>
        <w:spacing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Формувати  у кожної дитини активної позиції щодо власної безпеки.</w:t>
      </w:r>
    </w:p>
    <w:p>
      <w:pPr>
        <w:pStyle w:val="2"/>
        <w:ind w:right="180"/>
        <w:rPr>
          <w:bCs w:val="0"/>
          <w:i/>
          <w:iCs/>
          <w:sz w:val="28"/>
          <w:szCs w:val="28"/>
          <w:u w:val="single"/>
          <w:lang/>
        </w:rPr>
      </w:pPr>
      <w:r>
        <w:rPr>
          <w:bCs w:val="0"/>
          <w:i/>
          <w:iCs/>
          <w:sz w:val="28"/>
          <w:szCs w:val="28"/>
          <w:u w:val="single"/>
        </w:rPr>
        <w:t>Завдання:</w:t>
      </w:r>
    </w:p>
    <w:p>
      <w:pPr>
        <w:pStyle w:val="8"/>
        <w:widowControl/>
        <w:numPr>
          <w:ilvl w:val="0"/>
          <w:numId w:val="2"/>
        </w:numPr>
        <w:tabs>
          <w:tab w:val="left" w:pos="547"/>
        </w:tabs>
        <w:spacing w:line="360" w:lineRule="auto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  <w:lang/>
        </w:rPr>
        <w:t>Дати дітям знання про предмети та явища, особливості стосунків між людьми, які можуть спричинити загрозу життю тощо;</w:t>
      </w:r>
    </w:p>
    <w:p>
      <w:pPr>
        <w:pStyle w:val="8"/>
        <w:widowControl/>
        <w:numPr>
          <w:ilvl w:val="0"/>
          <w:numId w:val="2"/>
        </w:numPr>
        <w:tabs>
          <w:tab w:val="left" w:pos="547"/>
        </w:tabs>
        <w:spacing w:line="360" w:lineRule="auto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  <w:lang/>
        </w:rPr>
        <w:t xml:space="preserve"> формувати елементарні вміння, навички поведінки в різних ситуаціях;</w:t>
      </w:r>
    </w:p>
    <w:p>
      <w:pPr>
        <w:pStyle w:val="8"/>
        <w:widowControl/>
        <w:numPr>
          <w:ilvl w:val="0"/>
          <w:numId w:val="2"/>
        </w:numPr>
        <w:tabs>
          <w:tab w:val="left" w:pos="547"/>
        </w:tabs>
        <w:spacing w:line="360" w:lineRule="auto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  <w:lang/>
        </w:rPr>
        <w:t>навчати неухильно дотримуватись правил безпечної поведінки вдома, на вулиці, в природі, з іншими людьми та користуватися первинними засобами захисту при надзвичайній ситуації;</w:t>
      </w:r>
    </w:p>
    <w:p>
      <w:pPr>
        <w:pStyle w:val="8"/>
        <w:widowControl/>
        <w:numPr>
          <w:ilvl w:val="0"/>
          <w:numId w:val="2"/>
        </w:numPr>
        <w:tabs>
          <w:tab w:val="left" w:pos="547"/>
        </w:tabs>
        <w:spacing w:line="360" w:lineRule="auto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  <w:lang/>
        </w:rPr>
        <w:t xml:space="preserve">вправляти дітей в умінні надавати посильну допомогу і самодопомогу в разі надзвичайних ситуацій; </w:t>
      </w:r>
    </w:p>
    <w:p>
      <w:pPr>
        <w:pStyle w:val="8"/>
        <w:widowControl/>
        <w:numPr>
          <w:ilvl w:val="0"/>
          <w:numId w:val="2"/>
        </w:numPr>
        <w:tabs>
          <w:tab w:val="left" w:pos="5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  <w:sz w:val="28"/>
          <w:szCs w:val="28"/>
        </w:rPr>
        <w:t>Дати знання про правила поведінки під час сигналу «Увага, всім!»</w:t>
      </w:r>
    </w:p>
    <w:p>
      <w:pPr>
        <w:spacing w:line="360" w:lineRule="auto"/>
        <w:ind w:right="180" w:firstLine="540"/>
        <w:rPr>
          <w:sz w:val="28"/>
          <w:szCs w:val="28"/>
          <w:lang/>
        </w:rPr>
      </w:pPr>
    </w:p>
    <w:p>
      <w:pPr>
        <w:spacing w:line="360" w:lineRule="auto"/>
        <w:ind w:right="180" w:firstLine="540"/>
        <w:rPr>
          <w:b/>
          <w:i/>
          <w:sz w:val="28"/>
          <w:szCs w:val="28"/>
          <w:u w:val="single"/>
          <w:lang/>
        </w:rPr>
      </w:pPr>
      <w:r>
        <w:rPr>
          <w:b/>
          <w:i/>
          <w:sz w:val="28"/>
          <w:szCs w:val="28"/>
          <w:u w:val="single"/>
          <w:lang/>
        </w:rPr>
        <w:t>Відповідальні за проведення</w:t>
      </w:r>
    </w:p>
    <w:p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Завідувач ДНЗ Отян В.І.- за організацію та проведення Тижня безпеки життєдіяльності;</w:t>
      </w:r>
    </w:p>
    <w:p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Вихователь-методист  Біда С.О. – за надання  практичної допомоги у проведенні Тижня, за своєчасне та методично правильне проведення заходів;</w:t>
      </w:r>
    </w:p>
    <w:p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Вихователі груп – за подання дітям теоретичних та практичних  знань та навичок.</w:t>
      </w:r>
    </w:p>
    <w:p>
      <w:pPr>
        <w:pStyle w:val="3"/>
        <w:spacing w:line="360" w:lineRule="auto"/>
        <w:ind w:left="0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Порядок   проведення:</w:t>
      </w:r>
    </w:p>
    <w:p>
      <w:pPr>
        <w:pStyle w:val="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В проведенні Тижня обов'язково бере участь  кожна група.</w:t>
      </w:r>
    </w:p>
    <w:p>
      <w:pPr>
        <w:pStyle w:val="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Кількість заходів на кожну групу – не менше одного.</w:t>
      </w:r>
    </w:p>
    <w:p>
      <w:pPr>
        <w:pStyle w:val="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Не допускається використання готових бесід та сценаріїв.</w:t>
      </w:r>
    </w:p>
    <w:p>
      <w:pPr>
        <w:pStyle w:val="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>
      <w:pPr>
        <w:pStyle w:val="3"/>
        <w:spacing w:line="360" w:lineRule="auto"/>
        <w:ind w:left="360" w:firstLine="0"/>
        <w:jc w:val="both"/>
        <w:rPr>
          <w:b/>
          <w:i/>
          <w:szCs w:val="28"/>
          <w:u w:val="single"/>
        </w:rPr>
      </w:pPr>
    </w:p>
    <w:p>
      <w:pPr>
        <w:pStyle w:val="3"/>
        <w:spacing w:line="360" w:lineRule="auto"/>
        <w:ind w:left="360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Вимоги до матеріалів:</w:t>
      </w:r>
    </w:p>
    <w:p>
      <w:pPr>
        <w:pStyle w:val="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>
      <w:pPr>
        <w:pStyle w:val="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Малюнки та роботи підписуються.</w:t>
      </w:r>
    </w:p>
    <w:p>
      <w:pPr>
        <w:pStyle w:val="3"/>
        <w:spacing w:line="360" w:lineRule="auto"/>
        <w:ind w:left="0" w:firstLine="540"/>
        <w:jc w:val="both"/>
        <w:rPr>
          <w:b/>
          <w:i/>
          <w:szCs w:val="28"/>
          <w:u w:val="single"/>
        </w:rPr>
      </w:pPr>
    </w:p>
    <w:p>
      <w:pPr>
        <w:pStyle w:val="3"/>
        <w:spacing w:line="360" w:lineRule="auto"/>
        <w:ind w:left="0" w:firstLine="540"/>
        <w:jc w:val="both"/>
        <w:rPr>
          <w:i/>
          <w:szCs w:val="28"/>
          <w:u w:val="single"/>
        </w:rPr>
      </w:pPr>
      <w:r>
        <w:rPr>
          <w:b/>
          <w:i/>
          <w:szCs w:val="28"/>
          <w:u w:val="single"/>
        </w:rPr>
        <w:t>Підведення  підсумків</w:t>
      </w:r>
      <w:r>
        <w:rPr>
          <w:i/>
          <w:szCs w:val="28"/>
          <w:u w:val="single"/>
        </w:rPr>
        <w:t>:</w:t>
      </w:r>
    </w:p>
    <w:p>
      <w:pPr>
        <w:pStyle w:val="3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Підсумки підбиваються відразу після закінчення Тижня.</w:t>
      </w:r>
    </w:p>
    <w:p>
      <w:pPr>
        <w:pStyle w:val="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Комісія, призначена наказом завідувача ДНЗ, переглядає матеріали проведених заходів, надані вихователями, музичними керівниками, інструктором з фізкультури. Комісія відмічає кращих серед вихователів, окремих дітей.</w:t>
      </w:r>
    </w:p>
    <w:p>
      <w:pPr>
        <w:pStyle w:val="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>
      <w:pPr>
        <w:pStyle w:val="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>
      <w:pPr>
        <w:pStyle w:val="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З відібраних комісією матеріалів оформляється окрема тека. </w:t>
      </w:r>
    </w:p>
    <w:p>
      <w:pPr>
        <w:pStyle w:val="3"/>
        <w:spacing w:line="360" w:lineRule="auto"/>
        <w:ind w:left="0" w:firstLine="540"/>
        <w:jc w:val="both"/>
        <w:rPr>
          <w:i/>
          <w:szCs w:val="28"/>
          <w:u w:val="single"/>
        </w:rPr>
      </w:pPr>
    </w:p>
    <w:p>
      <w:pPr>
        <w:pStyle w:val="3"/>
        <w:spacing w:line="360" w:lineRule="auto"/>
        <w:ind w:left="0" w:firstLine="540"/>
        <w:jc w:val="both"/>
        <w:rPr>
          <w:b/>
          <w:i/>
          <w:szCs w:val="28"/>
        </w:rPr>
      </w:pPr>
    </w:p>
    <w:p>
      <w:pPr>
        <w:pStyle w:val="3"/>
        <w:spacing w:line="360" w:lineRule="auto"/>
        <w:ind w:left="0" w:firstLine="540"/>
        <w:jc w:val="both"/>
        <w:rPr>
          <w:b/>
          <w:i/>
          <w:szCs w:val="28"/>
        </w:rPr>
      </w:pPr>
    </w:p>
    <w:p>
      <w:pPr>
        <w:pStyle w:val="3"/>
        <w:spacing w:line="360" w:lineRule="auto"/>
        <w:ind w:left="0" w:firstLine="540"/>
        <w:jc w:val="both"/>
        <w:rPr>
          <w:b/>
          <w:i/>
          <w:szCs w:val="28"/>
        </w:rPr>
      </w:pPr>
    </w:p>
    <w:p>
      <w:pPr>
        <w:pStyle w:val="3"/>
        <w:spacing w:line="360" w:lineRule="auto"/>
        <w:ind w:left="0" w:firstLine="540"/>
        <w:jc w:val="both"/>
        <w:rPr>
          <w:b/>
          <w:i/>
          <w:szCs w:val="28"/>
        </w:rPr>
      </w:pPr>
    </w:p>
    <w:p>
      <w:pPr>
        <w:spacing w:line="360" w:lineRule="auto"/>
        <w:rPr>
          <w:lang/>
        </w:rPr>
      </w:pPr>
    </w:p>
    <w:p>
      <w:pPr>
        <w:pStyle w:val="2"/>
        <w:ind w:right="180" w:firstLine="540"/>
        <w:jc w:val="center"/>
        <w:rPr>
          <w:b w:val="0"/>
          <w:szCs w:val="28"/>
          <w:lang/>
        </w:rPr>
      </w:pPr>
    </w:p>
    <w:p>
      <w:pPr>
        <w:pStyle w:val="2"/>
        <w:ind w:right="180" w:firstLine="540"/>
        <w:jc w:val="center"/>
        <w:rPr>
          <w:b w:val="0"/>
          <w:szCs w:val="28"/>
          <w:lang/>
        </w:rPr>
      </w:pPr>
    </w:p>
    <w:p>
      <w:pPr>
        <w:pStyle w:val="2"/>
        <w:ind w:right="180" w:firstLine="540"/>
        <w:jc w:val="center"/>
        <w:rPr>
          <w:b w:val="0"/>
          <w:szCs w:val="28"/>
          <w:lang/>
        </w:rPr>
      </w:pPr>
    </w:p>
    <w:p>
      <w:pPr>
        <w:pStyle w:val="2"/>
        <w:ind w:right="180" w:firstLine="540"/>
        <w:jc w:val="center"/>
        <w:rPr>
          <w:b w:val="0"/>
          <w:szCs w:val="28"/>
          <w:lang/>
        </w:rPr>
      </w:pPr>
    </w:p>
    <w:p>
      <w:pPr>
        <w:pStyle w:val="2"/>
        <w:ind w:right="180" w:firstLine="540"/>
        <w:jc w:val="center"/>
        <w:rPr>
          <w:b w:val="0"/>
          <w:szCs w:val="28"/>
          <w:lang/>
        </w:rPr>
      </w:pPr>
    </w:p>
    <w:p>
      <w:pPr>
        <w:pStyle w:val="2"/>
        <w:ind w:right="180" w:firstLine="540"/>
        <w:jc w:val="center"/>
        <w:rPr>
          <w:b w:val="0"/>
          <w:szCs w:val="28"/>
          <w:lang/>
        </w:rPr>
      </w:pPr>
    </w:p>
    <w:p>
      <w:pPr>
        <w:pStyle w:val="2"/>
        <w:ind w:right="180" w:firstLine="540"/>
        <w:jc w:val="center"/>
        <w:rPr>
          <w:b w:val="0"/>
          <w:szCs w:val="28"/>
          <w:lang/>
        </w:rPr>
      </w:pPr>
    </w:p>
    <w:p>
      <w:pPr>
        <w:pStyle w:val="2"/>
        <w:ind w:right="180" w:firstLine="540"/>
        <w:jc w:val="center"/>
        <w:rPr>
          <w:b w:val="0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文泉驿微米黑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Arial"/>
    <w:panose1 w:val="020F0502020204030204"/>
    <w:charset w:val="86"/>
    <w:family w:val="auto"/>
    <w:pitch w:val="default"/>
    <w:sig w:usb0="E00002FF" w:usb1="4000ACFF" w:usb2="00000001" w:usb3="00000000" w:csb0="0000019F" w:csb1="00000000"/>
  </w:font>
  <w:font w:name="Symbol">
    <w:altName w:val="Andale Mono"/>
    <w:panose1 w:val="05050102010706020507"/>
    <w:charset w:val="00"/>
    <w:family w:val="auto"/>
    <w:pitch w:val="default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entury Schoolbook">
    <w:altName w:val="FreeSerif"/>
    <w:panose1 w:val="02040604050505020304"/>
    <w:charset w:val="00"/>
    <w:family w:val="auto"/>
    <w:pitch w:val="default"/>
    <w:sig w:usb0="00000287" w:usb1="00000000" w:usb2="00000000" w:usb3="00000000" w:csb0="000000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UnBatang">
    <w:panose1 w:val="040B0600000101010101"/>
    <w:charset w:val="88"/>
    <w:family w:val="auto"/>
    <w:pitch w:val="default"/>
    <w:sig w:usb0="900002A7" w:usb1="29D77DFB" w:usb2="00000012" w:usb3="00000000" w:csb0="603A000D" w:csb1="12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2514068">
    <w:nsid w:val="0F0D0F14"/>
    <w:multiLevelType w:val="multilevel"/>
    <w:tmpl w:val="0F0D0F14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564161">
    <w:nsid w:val="01584D41"/>
    <w:multiLevelType w:val="multilevel"/>
    <w:tmpl w:val="01584D41"/>
    <w:lvl w:ilvl="0" w:tentative="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12514591">
    <w:nsid w:val="24823B1F"/>
    <w:multiLevelType w:val="multilevel"/>
    <w:tmpl w:val="24823B1F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8340264">
    <w:nsid w:val="24DB1FA8"/>
    <w:multiLevelType w:val="multilevel"/>
    <w:tmpl w:val="24DB1FA8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32464988">
    <w:nsid w:val="3D8A2A5C"/>
    <w:multiLevelType w:val="multilevel"/>
    <w:tmpl w:val="3D8A2A5C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65427003">
    <w:nsid w:val="7526093B"/>
    <w:multiLevelType w:val="multilevel"/>
    <w:tmpl w:val="7526093B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65427003"/>
  </w:num>
  <w:num w:numId="2">
    <w:abstractNumId w:val="22564161"/>
  </w:num>
  <w:num w:numId="3">
    <w:abstractNumId w:val="252514068"/>
  </w:num>
  <w:num w:numId="4">
    <w:abstractNumId w:val="1032464988"/>
  </w:num>
  <w:num w:numId="5">
    <w:abstractNumId w:val="618340264"/>
  </w:num>
  <w:num w:numId="6">
    <w:abstractNumId w:val="6125145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25BC"/>
    <w:rsid w:val="002425BC"/>
    <w:rsid w:val="006245C9"/>
    <w:rsid w:val="009C575D"/>
    <w:rsid w:val="00AA6F23"/>
    <w:rsid w:val="00B83186"/>
    <w:rsid w:val="00D30C35"/>
    <w:rsid w:val="00DE437A"/>
    <w:rsid w:val="4DEF4F1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">
    <w:name w:val="heading 2"/>
    <w:basedOn w:val="1"/>
    <w:link w:val="9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link w:val="10"/>
    <w:uiPriority w:val="0"/>
    <w:pPr>
      <w:ind w:left="-360" w:hanging="180"/>
    </w:pPr>
    <w:rPr>
      <w:bCs/>
      <w:sz w:val="28"/>
      <w:lang/>
    </w:r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="Calibri" w:hAnsi="Calibri" w:eastAsia="Calibri"/>
      <w:sz w:val="22"/>
      <w:szCs w:val="22"/>
      <w:lang w:eastAsia="en-US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Style6"/>
    <w:basedOn w:val="1"/>
    <w:uiPriority w:val="0"/>
    <w:pPr>
      <w:widowControl w:val="0"/>
      <w:autoSpaceDE w:val="0"/>
      <w:autoSpaceDN w:val="0"/>
      <w:adjustRightInd w:val="0"/>
      <w:spacing w:line="182" w:lineRule="exact"/>
      <w:ind w:hanging="130"/>
      <w:jc w:val="both"/>
    </w:pPr>
    <w:rPr>
      <w:rFonts w:ascii="Georgia" w:hAnsi="Georgia" w:cs="Georgia"/>
    </w:rPr>
  </w:style>
  <w:style w:type="character" w:customStyle="1" w:styleId="9">
    <w:name w:val="Заголовок 2 Знак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/>
    </w:rPr>
  </w:style>
  <w:style w:type="character" w:customStyle="1" w:styleId="10">
    <w:name w:val="Основной текст с отступом Знак"/>
    <w:basedOn w:val="4"/>
    <w:link w:val="3"/>
    <w:uiPriority w:val="0"/>
    <w:rPr>
      <w:rFonts w:ascii="Times New Roman" w:hAnsi="Times New Roman" w:eastAsia="Times New Roman" w:cs="Times New Roman"/>
      <w:bCs/>
      <w:sz w:val="28"/>
      <w:szCs w:val="24"/>
      <w:lang/>
    </w:rPr>
  </w:style>
  <w:style w:type="character" w:customStyle="1" w:styleId="11">
    <w:name w:val="Font Style36"/>
    <w:basedOn w:val="4"/>
    <w:uiPriority w:val="0"/>
    <w:rPr>
      <w:rFonts w:hint="default" w:ascii="Century Schoolbook" w:hAnsi="Century Schoolbook" w:cs="Century Schoolbook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546</Words>
  <Characters>3115</Characters>
  <Lines>25</Lines>
  <Paragraphs>7</Paragraphs>
  <ScaleCrop>false</ScaleCrop>
  <LinksUpToDate>false</LinksUpToDate>
  <CharactersWithSpaces>0</CharactersWithSpaces>
  <Application>WPS Office Сообщество_9.1.0.4961_{F1E327BC-269C-435d-A152-05C5408002CA}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1970-01-01T04:59:59Z</dcterms:created>
  <dc:creator>user</dc:creator>
  <cp:lastModifiedBy>vika</cp:lastModifiedBy>
  <dcterms:modified xsi:type="dcterms:W3CDTF">2015-11-16T22:34:35Z</dcterms:modified>
  <dc:title>       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1049-9.1.0.4961</vt:lpwstr>
  </property>
</Properties>
</file>